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20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984"/>
        <w:gridCol w:w="4828"/>
        <w:gridCol w:w="1454"/>
        <w:gridCol w:w="701"/>
        <w:gridCol w:w="701"/>
        <w:gridCol w:w="501"/>
        <w:gridCol w:w="491"/>
        <w:gridCol w:w="550"/>
        <w:gridCol w:w="530"/>
        <w:gridCol w:w="470"/>
        <w:gridCol w:w="501"/>
        <w:gridCol w:w="481"/>
        <w:gridCol w:w="551"/>
        <w:gridCol w:w="491"/>
        <w:gridCol w:w="520"/>
        <w:gridCol w:w="531"/>
        <w:gridCol w:w="500"/>
      </w:tblGrid>
      <w:tr w:rsidR="007E2849" w:rsidRPr="007E2849" w:rsidTr="007E2849">
        <w:trPr>
          <w:trHeight w:val="300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AÇÃO ESTRATÉGICA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LÍDER DA AÇÃO</w:t>
            </w:r>
          </w:p>
        </w:tc>
        <w:tc>
          <w:tcPr>
            <w:tcW w:w="4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ATIVIDADE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RESPONSÁVEL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PRAZO</w:t>
            </w:r>
          </w:p>
        </w:tc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JAN</w:t>
            </w:r>
          </w:p>
        </w:tc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FEV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MAR</w:t>
            </w:r>
          </w:p>
        </w:tc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ABR</w:t>
            </w:r>
          </w:p>
        </w:tc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MAI</w:t>
            </w:r>
          </w:p>
        </w:tc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JUN</w:t>
            </w:r>
          </w:p>
        </w:tc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JUL</w:t>
            </w:r>
          </w:p>
        </w:tc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AGO</w:t>
            </w:r>
          </w:p>
        </w:tc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SET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OUT</w:t>
            </w:r>
          </w:p>
        </w:tc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NOV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DEZ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INÍCIO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FIM</w:t>
            </w:r>
          </w:p>
        </w:tc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4.1. Incorporar as melhores práticas de fiscalização de obras e serviços de engenharia.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Diretor da DFENG - Bruno Cavalcanti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4.1.1. Identificar novas práticas de fiscalização no âmbito do controle externo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Chefe da I DFENG        Teresa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SUSPENSA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4.1.2. </w:t>
            </w: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Implementar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atividade referente à auditoria temática e auditoria operacional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Chefe da I DFENG        Teresa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SUSPENSA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96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4.1.3. </w:t>
            </w: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Implementar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nas fiscalizações procedimentos para avaliar a qualificação da estrutura técnica disponibilizada pela Administração pública para realizar contratação e acompanhamento da execução de obras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Chefe da I DFENG        Teresa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jun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96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4.1.4. </w:t>
            </w: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Implementar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procedimento de seleção de objetos a serem fiscalizados com base em critérios de relevância, materialidade e risco, respaldados em técnicas e procedimentos de auditoria (</w:t>
            </w: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NAG's</w:t>
            </w:r>
            <w:proofErr w:type="spell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e NBASP) 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Chefe da I DFENG        Teresa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jul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set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4.1.5. </w:t>
            </w: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Implementar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procedimentos nas fiscalizações para avaliar a qualidade da fase preliminar das licitações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Chefe da I DFENG        Teresa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out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72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4.1.6. </w:t>
            </w: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Implementar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procedimentos nas fiscalizações para avaliar a consistência e a atualidade dos Projetos e Orçamentos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Chefe da I DFENG        Teresa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jan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72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4.1.7. </w:t>
            </w: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Implementar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procedimentos de auditoria de qualidade nas fiscalizações para avaliar o desempenho das obras recebidas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Chefe da I DFENG        Teresa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abr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jun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120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4.1.8. </w:t>
            </w: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Implementar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procedimentos nas fiscalizações para avaliar se administração pública mantem em arquivo documentações relativas a procedimentos de acompanhamento e providências quanto a qualidade do empreendimento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Chefe da I DFENG        Teresa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jul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set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4.2. Sistematizar os </w:t>
            </w: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procedimentos de auditoria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 xml:space="preserve">Diretor da DFENG - </w:t>
            </w: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Bruno Cavalcanti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 xml:space="preserve">4.2.1. </w:t>
            </w: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Manualizar</w:t>
            </w:r>
            <w:proofErr w:type="spell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os procedimentos de auditoria (incorporada à atividade 13.4.1)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Chefe da II DFENG </w:t>
            </w: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Verônica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SUSPENSA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4.2.2. Contribuir para automatização do relatório de fiscalização - SERCA (incorporado </w:t>
            </w: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atividade 12.4.27)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Chefe da II DFENG Verônica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set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jun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4.2.3. Aperfeiçoar os filtros no Sistema </w:t>
            </w: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ObrasWeb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(pesquisa de dados da execução contratual)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Chefe da II DFENG Verônica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SUSPENSA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4.2.4. Aperfeiçoar a divulgação dos dados no Sistema Obras Web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Chefe da II DFENG Verônica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SUSPENSA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4.2.5. Capacitar servidores nas áreas específicas da engenharia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Chefe da II DFENG Verônica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SUSPENSA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4.2.6. Redigir manual de procedimentos para a etapa de planejamento de fiscalização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Chefe da II DFENG Verônica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abr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jun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4.2.7. Redigir manual de procedimentos para a etapa de análise de processo licitatório (Lei de Licitações)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Chefe da II DFENG Verônica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jul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set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4.2.8. Redigir manual de procedimentos para a etapa de Análise Orçamentária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Chefe da II DFENG Verônica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out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4.2.9. Redigir manual de procedimentos para a etapa de elaboração de relatório de fiscalização de obras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Chefe da II DFENG Verônica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jan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4.3. Incorporar ensaios laboratoriais nas rotinas de</w:t>
            </w: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 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fiscalização de obras públicas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Diretor da DFENG - Bruno Cavalcanti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4.3.1. Adquirir Equipamentos para o Laboratório Fixo e Móvel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Chefe da III DFENG Bruno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CONCLUÍDA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4.3.2. Fiscalizar o Contrato de Fornecimento do Baú Adaptado (Laboratório Móvel)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Chefe da III DFENG Bruno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CONCLUÍDA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4.3.3. </w:t>
            </w: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Pré</w:t>
            </w:r>
            <w:proofErr w:type="spell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-operacionalizar o Laboratório de Materiais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Chefe da III DFENG Leonardo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jan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jun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4.3.4. Treinar e Capacitar os Servidores na área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Chefe da III DFENG Bruno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SUSPENSA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4.3.5. Elaborar Projetos do Laboratório Fixo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Chefe da III DFENG Leonardo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jul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4.3.6. Contratar a Construção do Laboratório Fixo - fase interna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Chefe da III DFENG Leonardo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abr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set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4.4. Modernizar as instalações físicas do TCE/</w:t>
            </w: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PI(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1)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Diretor da DFENG - Bruno Cavalcanti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4.4.1. Elaborar projeto de modernização do sistema de detecção e alarme do Anexo II do TCE/PI.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Diretor da DFENG</w:t>
            </w: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  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Bruno Cavalcanti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jan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72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4.4.2. Contratar empresa para executar o projeto de modernização do sistema de detecção e alarme do Anexo II do TCE/PI.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Diretor da DFENG</w:t>
            </w: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  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Bruno Cavalcanti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abr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mai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72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4.4.3. Fiscalizar o contrato de execução do projeto de modernização do sistema de detecção e alarme do Anexo II do TCE/PI (incorporada à atividade 8.18.3)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Diretor da DFENG</w:t>
            </w: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  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Bruno Cavalcanti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jul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out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72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4.4.4. Contratar empresa para elaboração dos projetos de modernização das instalações elétricas, </w:t>
            </w: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hidrossanitárias</w:t>
            </w:r>
            <w:proofErr w:type="spell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e de climatização do Edifício Sede do TCE/</w:t>
            </w: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PI</w:t>
            </w:r>
            <w:proofErr w:type="gram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Diretor da DFENG</w:t>
            </w: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  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Bruno Cavalcanti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CONCLUÍDA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72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4.4.5. Fiscalizar o contrato de elaboração dos projetos de modernização das instalações elétricas, </w:t>
            </w: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hidrossanitárias</w:t>
            </w:r>
            <w:proofErr w:type="spell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e de climatização do Edifício Sede do TCE/</w:t>
            </w: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PI</w:t>
            </w:r>
            <w:proofErr w:type="gram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Diretor da DFENG</w:t>
            </w: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  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Bruno Cavalcanti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SUSPENSA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72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4.4.6. Contratar empresa para executar os projetos de modernização das instalações elétricas, </w:t>
            </w: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hidrossanitárias</w:t>
            </w:r>
            <w:proofErr w:type="spell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e de climatização do Edifício Sede do TCE/</w:t>
            </w: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PI</w:t>
            </w:r>
            <w:proofErr w:type="gram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Diretor da DFENG</w:t>
            </w: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  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Bruno Cavalcanti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SUSPENSA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72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4.4.7. Fiscalizar o contrato de execução dos projetos de modernização das instalações elétricas, </w:t>
            </w: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hidrossanitárias</w:t>
            </w:r>
            <w:proofErr w:type="spell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e de climatização do Edifício Sede do TCE/</w:t>
            </w: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PI</w:t>
            </w:r>
            <w:proofErr w:type="gram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Diretor da DFENG</w:t>
            </w: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  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Bruno Cavalcanti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SUSPENSA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4.4.8. Elaborar Projeto de Prevenção e Combate a Incêndio para o Complexo de Edifícios do TCE-PI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Diretor da DFENG</w:t>
            </w: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  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Bruno Cavalcanti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jul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720"/>
          <w:jc w:val="center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4.5. Desenvolver projetos e </w:t>
            </w: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 xml:space="preserve">fiscalizar a implantação da </w:t>
            </w: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Subsede</w:t>
            </w:r>
            <w:proofErr w:type="spell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de Parnaíba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 xml:space="preserve">Diretor da DFENG - Bruno </w:t>
            </w: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Cavalcanti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 xml:space="preserve">4.5.1. Elaborar projeto executivo e especificação para implantação da </w:t>
            </w: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Subsede</w:t>
            </w:r>
            <w:proofErr w:type="spell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Parnaíba (incorporada à atividade 8.21.4)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Diretor da DFENG</w:t>
            </w: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  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Bruno Cavalcanti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CONCLUÍDA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72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4.5.2. Elaborar orçamento de referência da obra de implantação da </w:t>
            </w: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Subsede</w:t>
            </w:r>
            <w:proofErr w:type="spell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Parnaíba (incorporada à atividade 8.21.4)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Diretor da DFENG</w:t>
            </w: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  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Bruno Cavalcanti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CONCLUÍDA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72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4.5.3. Elaborar minuta de edital, minuta de contrato e anexos para Licitar a implantação da </w:t>
            </w: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Subsede</w:t>
            </w:r>
            <w:proofErr w:type="spell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de Parnaíba (incorporada à atividade 8.21.4</w:t>
            </w: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)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Diretor da DFENG</w:t>
            </w: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  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Bruno Cavalcanti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CONCLUÍDA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72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4.5.4. Fiscalizar a execução do contrato de implantação da </w:t>
            </w: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Subsede</w:t>
            </w:r>
            <w:proofErr w:type="spell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de Parnaíba (incorporada às atividades 8.21.4 e 15.2.2)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Diretor da DFENG</w:t>
            </w: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  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Bruno Cavalcanti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jul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720"/>
          <w:jc w:val="center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4.6. Desenvolver projetos e fiscalizara implantação da </w:t>
            </w: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Subsede</w:t>
            </w:r>
            <w:proofErr w:type="spell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de Picos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Diretor da DFENG - Bruno Cavalcanti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4.6.1. Elaborar projeto executivo e especificação para implantação da </w:t>
            </w: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Subsede</w:t>
            </w:r>
            <w:proofErr w:type="spell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Picos (incorporada à atividade 8.21.4)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Diretor da DFENG</w:t>
            </w: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  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Bruno Cavalcanti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72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4.6.2. Elaborar orçamento de referência da obra de implantação da </w:t>
            </w: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Subsede</w:t>
            </w:r>
            <w:proofErr w:type="spell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Picos (incorporada à atividade 8.21.4)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Diretor da DFENG</w:t>
            </w: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  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Bruno Cavalcanti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abr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abr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72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4.6.3. Elaborar minuta de edital, minuta de contrato e anexos para Licitar a implantação da </w:t>
            </w: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Subsede</w:t>
            </w:r>
            <w:proofErr w:type="spell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de Picos (incorporada à atividade 8.21.4</w:t>
            </w: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)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Diretor da DFENG</w:t>
            </w: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  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Bruno Cavalcanti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mai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mai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72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4.6.4. Fiscalizar a execução do contrato de implantação da </w:t>
            </w: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Subsede</w:t>
            </w:r>
            <w:proofErr w:type="spell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de Picos</w:t>
            </w: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 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(incorporada às atividades 8.21.4 e 15.2.2) 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Diretor da DFENG</w:t>
            </w: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  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Bruno Cavalcanti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jul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nov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</w:tbl>
    <w:p w:rsidR="00E40B63" w:rsidRDefault="00E40B63">
      <w:bookmarkStart w:id="0" w:name="_GoBack"/>
      <w:bookmarkEnd w:id="0"/>
    </w:p>
    <w:sectPr w:rsidR="00E40B63" w:rsidSect="007E2849">
      <w:headerReference w:type="default" r:id="rId7"/>
      <w:pgSz w:w="16838" w:h="11906" w:orient="landscape"/>
      <w:pgMar w:top="1701" w:right="1417" w:bottom="170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04E" w:rsidRDefault="00AD204E" w:rsidP="007E2849">
      <w:pPr>
        <w:spacing w:after="0" w:line="240" w:lineRule="auto"/>
      </w:pPr>
      <w:r>
        <w:separator/>
      </w:r>
    </w:p>
  </w:endnote>
  <w:endnote w:type="continuationSeparator" w:id="0">
    <w:p w:rsidR="00AD204E" w:rsidRDefault="00AD204E" w:rsidP="007E2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04E" w:rsidRDefault="00AD204E" w:rsidP="007E2849">
      <w:pPr>
        <w:spacing w:after="0" w:line="240" w:lineRule="auto"/>
      </w:pPr>
      <w:r>
        <w:separator/>
      </w:r>
    </w:p>
  </w:footnote>
  <w:footnote w:type="continuationSeparator" w:id="0">
    <w:p w:rsidR="00AD204E" w:rsidRDefault="00AD204E" w:rsidP="007E2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90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13"/>
      <w:gridCol w:w="6016"/>
      <w:gridCol w:w="1561"/>
    </w:tblGrid>
    <w:tr w:rsidR="007E2849" w:rsidTr="00B17BB9">
      <w:trPr>
        <w:cantSplit/>
        <w:trHeight w:val="70"/>
        <w:jc w:val="center"/>
      </w:trPr>
      <w:tc>
        <w:tcPr>
          <w:tcW w:w="1513" w:type="dxa"/>
          <w:vAlign w:val="center"/>
        </w:tcPr>
        <w:p w:rsidR="007E2849" w:rsidRDefault="007E2849" w:rsidP="00B17BB9">
          <w:pPr>
            <w:pStyle w:val="Cabealho"/>
            <w:ind w:right="1241"/>
          </w:pPr>
          <w:r>
            <w:rPr>
              <w:noProof/>
              <w:lang w:eastAsia="pt-BR"/>
            </w:rPr>
            <w:drawing>
              <wp:inline distT="0" distB="0" distL="0" distR="0" wp14:anchorId="3A997516" wp14:editId="2C2D92C1">
                <wp:extent cx="590746" cy="723900"/>
                <wp:effectExtent l="0" t="0" r="0" b="0"/>
                <wp:docPr id="3" name="Imagem 3" descr="LogoT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T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5877" cy="7301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6" w:type="dxa"/>
          <w:vAlign w:val="center"/>
        </w:tcPr>
        <w:p w:rsidR="007E2849" w:rsidRPr="005F76E7" w:rsidRDefault="007E2849" w:rsidP="00B17BB9">
          <w:pPr>
            <w:pStyle w:val="Ttulo9"/>
            <w:spacing w:before="0"/>
            <w:jc w:val="center"/>
            <w:rPr>
              <w:rFonts w:ascii="Arial" w:hAnsi="Arial" w:cs="Arial"/>
              <w:b/>
              <w:sz w:val="32"/>
              <w:lang w:val="pt-BR" w:eastAsia="pt-BR"/>
            </w:rPr>
          </w:pPr>
          <w:r w:rsidRPr="005F76E7">
            <w:rPr>
              <w:rFonts w:ascii="Arial" w:hAnsi="Arial" w:cs="Arial"/>
              <w:b/>
              <w:sz w:val="32"/>
              <w:lang w:val="pt-BR" w:eastAsia="pt-BR"/>
            </w:rPr>
            <w:t>Estado do Piauí</w:t>
          </w:r>
        </w:p>
        <w:p w:rsidR="007E2849" w:rsidRPr="00A77EAA" w:rsidRDefault="007E2849" w:rsidP="00B17BB9">
          <w:pPr>
            <w:pStyle w:val="Cabealho"/>
            <w:jc w:val="center"/>
            <w:rPr>
              <w:rFonts w:ascii="Arial" w:hAnsi="Arial" w:cs="Arial"/>
              <w:b/>
              <w:sz w:val="32"/>
            </w:rPr>
          </w:pPr>
          <w:r>
            <w:rPr>
              <w:rFonts w:ascii="Arial" w:hAnsi="Arial" w:cs="Arial"/>
              <w:b/>
              <w:sz w:val="32"/>
            </w:rPr>
            <w:t>Tribunal de Contas</w:t>
          </w:r>
        </w:p>
      </w:tc>
      <w:tc>
        <w:tcPr>
          <w:tcW w:w="1561" w:type="dxa"/>
          <w:vAlign w:val="center"/>
        </w:tcPr>
        <w:p w:rsidR="007E2849" w:rsidRDefault="007E2849" w:rsidP="00B17BB9">
          <w:pPr>
            <w:pStyle w:val="Cabealho"/>
          </w:pPr>
          <w:r>
            <w:object w:dxaOrig="3751" w:dyaOrig="358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9.25pt;height:55.5pt" o:ole="">
                <v:imagedata r:id="rId2" o:title=""/>
              </v:shape>
              <o:OLEObject Type="Embed" ProgID="MSPhotoEd.3" ShapeID="_x0000_i1025" DrawAspect="Content" ObjectID="_1599896591" r:id="rId3"/>
            </w:object>
          </w:r>
        </w:p>
      </w:tc>
    </w:tr>
  </w:tbl>
  <w:p w:rsidR="007E2849" w:rsidRPr="00A77EAA" w:rsidRDefault="007E2849" w:rsidP="007E2849">
    <w:pPr>
      <w:pStyle w:val="Cabealho"/>
      <w:jc w:val="center"/>
      <w:rPr>
        <w:rFonts w:ascii="Arial" w:hAnsi="Arial" w:cs="Arial"/>
        <w:sz w:val="24"/>
        <w:szCs w:val="24"/>
      </w:rPr>
    </w:pPr>
    <w:r w:rsidRPr="00A77EAA">
      <w:rPr>
        <w:rFonts w:ascii="Arial" w:hAnsi="Arial" w:cs="Arial"/>
        <w:sz w:val="24"/>
        <w:szCs w:val="24"/>
      </w:rPr>
      <w:t>Plano Estratégico 2016-2019</w:t>
    </w:r>
  </w:p>
  <w:p w:rsidR="007E2849" w:rsidRDefault="007E2849" w:rsidP="007E2849">
    <w:pPr>
      <w:pStyle w:val="Cabealho"/>
      <w:jc w:val="center"/>
      <w:rPr>
        <w:rFonts w:ascii="Arial" w:hAnsi="Arial" w:cs="Arial"/>
        <w:sz w:val="24"/>
        <w:szCs w:val="24"/>
      </w:rPr>
    </w:pPr>
    <w:r w:rsidRPr="00A77EAA">
      <w:rPr>
        <w:rFonts w:ascii="Arial" w:hAnsi="Arial" w:cs="Arial"/>
        <w:sz w:val="24"/>
        <w:szCs w:val="24"/>
      </w:rPr>
      <w:t>Documento para indicação do andamento das ações</w:t>
    </w:r>
  </w:p>
  <w:p w:rsidR="007E2849" w:rsidRDefault="007E28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849"/>
    <w:rsid w:val="000B0238"/>
    <w:rsid w:val="001139F9"/>
    <w:rsid w:val="002B696E"/>
    <w:rsid w:val="00367C51"/>
    <w:rsid w:val="003B1D07"/>
    <w:rsid w:val="00424AA8"/>
    <w:rsid w:val="00486C15"/>
    <w:rsid w:val="004D1403"/>
    <w:rsid w:val="0064344D"/>
    <w:rsid w:val="00772D56"/>
    <w:rsid w:val="007A7D8C"/>
    <w:rsid w:val="007E2849"/>
    <w:rsid w:val="008074AA"/>
    <w:rsid w:val="00922EAF"/>
    <w:rsid w:val="00942D5B"/>
    <w:rsid w:val="00974287"/>
    <w:rsid w:val="009A1898"/>
    <w:rsid w:val="00AD204E"/>
    <w:rsid w:val="00C3483B"/>
    <w:rsid w:val="00D62AE3"/>
    <w:rsid w:val="00E40B63"/>
    <w:rsid w:val="00E777A9"/>
    <w:rsid w:val="00F05FDC"/>
    <w:rsid w:val="00F51350"/>
    <w:rsid w:val="00F5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9">
    <w:name w:val="heading 9"/>
    <w:basedOn w:val="Normal"/>
    <w:next w:val="Normal"/>
    <w:link w:val="Ttulo9Char"/>
    <w:qFormat/>
    <w:rsid w:val="007E2849"/>
    <w:pPr>
      <w:spacing w:before="240" w:after="60" w:line="240" w:lineRule="auto"/>
      <w:outlineLvl w:val="8"/>
    </w:pPr>
    <w:rPr>
      <w:rFonts w:ascii="Cambria" w:eastAsia="Times New Roman" w:hAnsi="Cambria" w:cs="Times New Roman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7E2849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7E2849"/>
    <w:rPr>
      <w:color w:val="800080"/>
      <w:u w:val="single"/>
    </w:rPr>
  </w:style>
  <w:style w:type="paragraph" w:customStyle="1" w:styleId="font5">
    <w:name w:val="font5"/>
    <w:basedOn w:val="Normal"/>
    <w:rsid w:val="007E284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pt-BR"/>
    </w:rPr>
  </w:style>
  <w:style w:type="paragraph" w:customStyle="1" w:styleId="font6">
    <w:name w:val="font6"/>
    <w:basedOn w:val="Normal"/>
    <w:rsid w:val="007E284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65">
    <w:name w:val="xl65"/>
    <w:basedOn w:val="Normal"/>
    <w:rsid w:val="007E284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6">
    <w:name w:val="xl66"/>
    <w:basedOn w:val="Normal"/>
    <w:rsid w:val="007E284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7">
    <w:name w:val="xl67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68">
    <w:name w:val="xl68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69">
    <w:name w:val="xl69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0">
    <w:name w:val="xl70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1">
    <w:name w:val="xl71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2">
    <w:name w:val="xl72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3">
    <w:name w:val="xl73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4">
    <w:name w:val="xl74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5">
    <w:name w:val="xl75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6">
    <w:name w:val="xl76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7">
    <w:name w:val="xl77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78">
    <w:name w:val="xl78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9">
    <w:name w:val="xl79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80">
    <w:name w:val="xl80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81">
    <w:name w:val="xl81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82">
    <w:name w:val="xl82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83">
    <w:name w:val="xl83"/>
    <w:basedOn w:val="Normal"/>
    <w:rsid w:val="007E28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84">
    <w:name w:val="xl84"/>
    <w:basedOn w:val="Normal"/>
    <w:rsid w:val="007E28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85">
    <w:name w:val="xl85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E28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E2849"/>
  </w:style>
  <w:style w:type="paragraph" w:styleId="Rodap">
    <w:name w:val="footer"/>
    <w:basedOn w:val="Normal"/>
    <w:link w:val="RodapChar"/>
    <w:uiPriority w:val="99"/>
    <w:unhideWhenUsed/>
    <w:rsid w:val="007E28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E2849"/>
  </w:style>
  <w:style w:type="character" w:customStyle="1" w:styleId="Ttulo9Char">
    <w:name w:val="Título 9 Char"/>
    <w:basedOn w:val="Fontepargpadro"/>
    <w:link w:val="Ttulo9"/>
    <w:rsid w:val="007E2849"/>
    <w:rPr>
      <w:rFonts w:ascii="Cambria" w:eastAsia="Times New Roman" w:hAnsi="Cambria" w:cs="Times New Roman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8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9">
    <w:name w:val="heading 9"/>
    <w:basedOn w:val="Normal"/>
    <w:next w:val="Normal"/>
    <w:link w:val="Ttulo9Char"/>
    <w:qFormat/>
    <w:rsid w:val="007E2849"/>
    <w:pPr>
      <w:spacing w:before="240" w:after="60" w:line="240" w:lineRule="auto"/>
      <w:outlineLvl w:val="8"/>
    </w:pPr>
    <w:rPr>
      <w:rFonts w:ascii="Cambria" w:eastAsia="Times New Roman" w:hAnsi="Cambria" w:cs="Times New Roman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7E2849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7E2849"/>
    <w:rPr>
      <w:color w:val="800080"/>
      <w:u w:val="single"/>
    </w:rPr>
  </w:style>
  <w:style w:type="paragraph" w:customStyle="1" w:styleId="font5">
    <w:name w:val="font5"/>
    <w:basedOn w:val="Normal"/>
    <w:rsid w:val="007E284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pt-BR"/>
    </w:rPr>
  </w:style>
  <w:style w:type="paragraph" w:customStyle="1" w:styleId="font6">
    <w:name w:val="font6"/>
    <w:basedOn w:val="Normal"/>
    <w:rsid w:val="007E284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65">
    <w:name w:val="xl65"/>
    <w:basedOn w:val="Normal"/>
    <w:rsid w:val="007E284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6">
    <w:name w:val="xl66"/>
    <w:basedOn w:val="Normal"/>
    <w:rsid w:val="007E284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7">
    <w:name w:val="xl67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68">
    <w:name w:val="xl68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69">
    <w:name w:val="xl69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0">
    <w:name w:val="xl70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1">
    <w:name w:val="xl71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2">
    <w:name w:val="xl72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3">
    <w:name w:val="xl73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4">
    <w:name w:val="xl74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5">
    <w:name w:val="xl75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6">
    <w:name w:val="xl76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7">
    <w:name w:val="xl77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78">
    <w:name w:val="xl78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9">
    <w:name w:val="xl79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80">
    <w:name w:val="xl80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81">
    <w:name w:val="xl81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82">
    <w:name w:val="xl82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83">
    <w:name w:val="xl83"/>
    <w:basedOn w:val="Normal"/>
    <w:rsid w:val="007E28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84">
    <w:name w:val="xl84"/>
    <w:basedOn w:val="Normal"/>
    <w:rsid w:val="007E28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85">
    <w:name w:val="xl85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E28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E2849"/>
  </w:style>
  <w:style w:type="paragraph" w:styleId="Rodap">
    <w:name w:val="footer"/>
    <w:basedOn w:val="Normal"/>
    <w:link w:val="RodapChar"/>
    <w:uiPriority w:val="99"/>
    <w:unhideWhenUsed/>
    <w:rsid w:val="007E28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E2849"/>
  </w:style>
  <w:style w:type="character" w:customStyle="1" w:styleId="Ttulo9Char">
    <w:name w:val="Título 9 Char"/>
    <w:basedOn w:val="Fontepargpadro"/>
    <w:link w:val="Ttulo9"/>
    <w:rsid w:val="007E2849"/>
    <w:rPr>
      <w:rFonts w:ascii="Cambria" w:eastAsia="Times New Roman" w:hAnsi="Cambria" w:cs="Times New Roman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8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2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1236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Antônio Ricardo Mouzinho de C. Filho</dc:creator>
  <cp:lastModifiedBy>Antônio Ricardo Mouzinho de C. Filho</cp:lastModifiedBy>
  <cp:revision>2</cp:revision>
  <dcterms:created xsi:type="dcterms:W3CDTF">2018-10-01T13:47:00Z</dcterms:created>
  <dcterms:modified xsi:type="dcterms:W3CDTF">2018-10-01T13:56:00Z</dcterms:modified>
</cp:coreProperties>
</file>